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83" w:rsidRDefault="00075D83">
      <w:pPr>
        <w:pStyle w:val="ConsPlusNormal"/>
        <w:jc w:val="both"/>
        <w:outlineLvl w:val="0"/>
      </w:pPr>
    </w:p>
    <w:p w:rsidR="00075D83" w:rsidRDefault="00075D8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75D83" w:rsidRDefault="00075D83">
      <w:pPr>
        <w:pStyle w:val="ConsPlusTitle"/>
        <w:jc w:val="both"/>
      </w:pPr>
    </w:p>
    <w:p w:rsidR="00075D83" w:rsidRDefault="00075D83">
      <w:pPr>
        <w:pStyle w:val="ConsPlusTitle"/>
        <w:jc w:val="center"/>
      </w:pPr>
      <w:r>
        <w:t>ПОСТАНОВЛЕНИЕ</w:t>
      </w:r>
    </w:p>
    <w:p w:rsidR="00075D83" w:rsidRDefault="00075D83">
      <w:pPr>
        <w:pStyle w:val="ConsPlusTitle"/>
        <w:jc w:val="center"/>
      </w:pPr>
      <w:bookmarkStart w:id="0" w:name="_GoBack"/>
      <w:r>
        <w:t>от 10 июля 2018 г. N 800</w:t>
      </w:r>
    </w:p>
    <w:p w:rsidR="00075D83" w:rsidRDefault="00075D83">
      <w:pPr>
        <w:pStyle w:val="ConsPlusTitle"/>
        <w:jc w:val="both"/>
      </w:pPr>
    </w:p>
    <w:p w:rsidR="00075D83" w:rsidRDefault="00075D83">
      <w:pPr>
        <w:pStyle w:val="ConsPlusTitle"/>
        <w:jc w:val="center"/>
      </w:pPr>
      <w:r>
        <w:t>О ПРОВЕДЕНИИ РЕКУЛЬТИВАЦИИ И КОНСЕРВАЦИИ ЗЕМЕЛЬ</w:t>
      </w:r>
      <w:bookmarkEnd w:id="0"/>
    </w:p>
    <w:p w:rsidR="00075D83" w:rsidRDefault="00075D8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75D8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75D83" w:rsidRDefault="00075D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5D83" w:rsidRDefault="00075D8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07.03.2019 N 244)</w:t>
            </w:r>
          </w:p>
        </w:tc>
      </w:tr>
    </w:tbl>
    <w:p w:rsidR="00075D83" w:rsidRDefault="00075D83">
      <w:pPr>
        <w:pStyle w:val="ConsPlusNormal"/>
        <w:jc w:val="both"/>
      </w:pPr>
    </w:p>
    <w:p w:rsidR="00075D83" w:rsidRDefault="00075D8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75D83" w:rsidRDefault="00075D83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РФ от 07.03.2019 N 244)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Правила</w:t>
        </w:r>
      </w:hyperlink>
      <w:r>
        <w:t xml:space="preserve"> проведения рекультивации и консервации земель.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2. Признать утратившими силу:</w:t>
      </w:r>
    </w:p>
    <w:p w:rsidR="00075D83" w:rsidRDefault="00075D83">
      <w:pPr>
        <w:pStyle w:val="ConsPlusNormal"/>
        <w:spacing w:before="280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февраля 1994 г. N 140 "О рекультивации земель, снятии, сохранении и рациональном использовании плодородного слоя почвы" (Собрание актов Президента и Правительства Российской Федерации, 1994, N 10, ст. 779);</w:t>
      </w:r>
    </w:p>
    <w:p w:rsidR="00075D83" w:rsidRDefault="00075D83">
      <w:pPr>
        <w:pStyle w:val="ConsPlusNormal"/>
        <w:spacing w:before="28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октября 2002 г. N 830 "Об утверждении Положения о порядке консервации земель с изъятием их из оборота" (Собрание законодательства Российской Федерации, 2002, N 47, ст. 4676).</w:t>
      </w:r>
    </w:p>
    <w:p w:rsidR="00075D83" w:rsidRDefault="00075D83">
      <w:pPr>
        <w:pStyle w:val="ConsPlusNormal"/>
        <w:jc w:val="both"/>
      </w:pPr>
    </w:p>
    <w:p w:rsidR="00075D83" w:rsidRDefault="00075D83">
      <w:pPr>
        <w:pStyle w:val="ConsPlusNormal"/>
        <w:jc w:val="right"/>
      </w:pPr>
      <w:r>
        <w:t>Председатель Правительства</w:t>
      </w:r>
    </w:p>
    <w:p w:rsidR="00075D83" w:rsidRDefault="00075D83">
      <w:pPr>
        <w:pStyle w:val="ConsPlusNormal"/>
        <w:jc w:val="right"/>
      </w:pPr>
      <w:r>
        <w:t>Российской Федерации</w:t>
      </w:r>
    </w:p>
    <w:p w:rsidR="00075D83" w:rsidRDefault="00075D83">
      <w:pPr>
        <w:pStyle w:val="ConsPlusNormal"/>
        <w:jc w:val="right"/>
      </w:pPr>
      <w:r>
        <w:t>Д.МЕДВЕДЕВ</w:t>
      </w:r>
    </w:p>
    <w:p w:rsidR="00075D83" w:rsidRDefault="00075D83">
      <w:pPr>
        <w:pStyle w:val="ConsPlusNormal"/>
        <w:jc w:val="both"/>
      </w:pPr>
    </w:p>
    <w:p w:rsidR="00075D83" w:rsidRDefault="00075D83">
      <w:pPr>
        <w:pStyle w:val="ConsPlusNormal"/>
        <w:jc w:val="both"/>
      </w:pPr>
    </w:p>
    <w:p w:rsidR="00075D83" w:rsidRDefault="00075D83">
      <w:pPr>
        <w:pStyle w:val="ConsPlusNormal"/>
        <w:jc w:val="both"/>
      </w:pPr>
    </w:p>
    <w:p w:rsidR="00075D83" w:rsidRDefault="00075D83">
      <w:pPr>
        <w:pStyle w:val="ConsPlusNormal"/>
        <w:jc w:val="both"/>
      </w:pPr>
    </w:p>
    <w:p w:rsidR="00075D83" w:rsidRDefault="00075D83">
      <w:pPr>
        <w:pStyle w:val="ConsPlusNormal"/>
        <w:jc w:val="both"/>
      </w:pPr>
    </w:p>
    <w:p w:rsidR="00075D83" w:rsidRDefault="00075D83">
      <w:pPr>
        <w:pStyle w:val="ConsPlusNormal"/>
        <w:jc w:val="right"/>
        <w:outlineLvl w:val="0"/>
      </w:pPr>
      <w:r>
        <w:t>Утверждены</w:t>
      </w:r>
    </w:p>
    <w:p w:rsidR="00075D83" w:rsidRDefault="00075D83">
      <w:pPr>
        <w:pStyle w:val="ConsPlusNormal"/>
        <w:jc w:val="right"/>
      </w:pPr>
      <w:r>
        <w:t>постановлением Правительства</w:t>
      </w:r>
    </w:p>
    <w:p w:rsidR="00075D83" w:rsidRDefault="00075D83">
      <w:pPr>
        <w:pStyle w:val="ConsPlusNormal"/>
        <w:jc w:val="right"/>
      </w:pPr>
      <w:r>
        <w:t>Российской Федерации</w:t>
      </w:r>
    </w:p>
    <w:p w:rsidR="00075D83" w:rsidRDefault="00075D83">
      <w:pPr>
        <w:pStyle w:val="ConsPlusNormal"/>
        <w:jc w:val="right"/>
      </w:pPr>
      <w:r>
        <w:t>от 10 июля 2018 г. N 800</w:t>
      </w:r>
    </w:p>
    <w:p w:rsidR="00075D83" w:rsidRDefault="00075D83">
      <w:pPr>
        <w:pStyle w:val="ConsPlusNormal"/>
        <w:jc w:val="both"/>
      </w:pPr>
    </w:p>
    <w:p w:rsidR="00075D83" w:rsidRDefault="00075D83">
      <w:pPr>
        <w:pStyle w:val="ConsPlusNormal"/>
        <w:jc w:val="both"/>
      </w:pPr>
    </w:p>
    <w:p w:rsidR="00075D83" w:rsidRDefault="00075D83">
      <w:pPr>
        <w:pStyle w:val="ConsPlusNormal"/>
        <w:jc w:val="both"/>
      </w:pPr>
    </w:p>
    <w:p w:rsidR="00075D83" w:rsidRDefault="00075D83">
      <w:pPr>
        <w:pStyle w:val="ConsPlusTitle"/>
        <w:jc w:val="center"/>
      </w:pPr>
      <w:bookmarkStart w:id="1" w:name="P30"/>
      <w:bookmarkEnd w:id="1"/>
      <w:r>
        <w:lastRenderedPageBreak/>
        <w:t>ПРАВИЛА ПРОВЕДЕНИЯ РЕКУЛЬТИВАЦИИ И КОНСЕРВАЦИИ ЗЕМЕЛЬ</w:t>
      </w:r>
    </w:p>
    <w:p w:rsidR="00075D83" w:rsidRDefault="00075D8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75D8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75D83" w:rsidRDefault="00075D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5D83" w:rsidRDefault="00075D8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07.03.2019 N 244)</w:t>
            </w:r>
          </w:p>
        </w:tc>
      </w:tr>
    </w:tbl>
    <w:p w:rsidR="00075D83" w:rsidRDefault="00075D83">
      <w:pPr>
        <w:pStyle w:val="ConsPlusNormal"/>
        <w:jc w:val="both"/>
      </w:pPr>
    </w:p>
    <w:p w:rsidR="00075D83" w:rsidRDefault="00075D83">
      <w:pPr>
        <w:pStyle w:val="ConsPlusNormal"/>
        <w:ind w:firstLine="540"/>
        <w:jc w:val="both"/>
      </w:pPr>
      <w:r>
        <w:t xml:space="preserve">1. Настоящие Правила устанавливают порядок проведения рекультивации и консервации земель, а также особенности рекультивации земель, указанных в </w:t>
      </w:r>
      <w:hyperlink r:id="rId10" w:history="1">
        <w:r>
          <w:rPr>
            <w:color w:val="0000FF"/>
          </w:rPr>
          <w:t>части 2 статьи 60.12</w:t>
        </w:r>
      </w:hyperlink>
      <w:r>
        <w:t xml:space="preserve"> Лесного кодекса Российской Федерации, и в равной мере распространяются на земли и земельные участки.</w:t>
      </w:r>
    </w:p>
    <w:p w:rsidR="00075D83" w:rsidRDefault="00075D83">
      <w:pPr>
        <w:pStyle w:val="ConsPlusNormal"/>
        <w:jc w:val="both"/>
      </w:pPr>
      <w:r>
        <w:t xml:space="preserve">(п. 1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07.03.2019 N 244)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"деградация земель" - ухудшение качества земель в результате негативного воздействия хозяйственной и (или) иной деятельности, природных и (или) антропогенных факторов;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"консервация земель" - мероприятия по уменьшению степени деградации земель, предотвращению их дальнейшей деградации и (или) негативного воздействия нарушенных земель на окружающую среду, осуществляемые при прекращении использования нарушенных земель;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"нарушение почвенного слоя" - снятие или уничтожение почвенного слоя;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"нарушенные земли" - земли, деградация которых привела к невозможности их использования в соответствии с целевым назначением и разрешенным использованием;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"плодородный слой почвы" - верхняя </w:t>
      </w:r>
      <w:proofErr w:type="spellStart"/>
      <w:r>
        <w:t>гумусированная</w:t>
      </w:r>
      <w:proofErr w:type="spellEnd"/>
      <w:r>
        <w:t xml:space="preserve"> часть почвенного слоя, обладающая наибольшим плодородием по отношению к более глубоким горизонтам;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"проект рекультивации земель" - документ, на основании которого проводится рекультивация земель;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"проект консервации земель" - документ, на основании которого проводится консервация земель;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"рекультивация земель" -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</w:t>
      </w:r>
      <w:r>
        <w:lastRenderedPageBreak/>
        <w:t>устранения последствий загрязнения почвы, восстановления плодородного слоя почвы и создания защитных лесных насаждений.</w:t>
      </w:r>
    </w:p>
    <w:p w:rsidR="00075D83" w:rsidRDefault="00075D83">
      <w:pPr>
        <w:pStyle w:val="ConsPlusNormal"/>
        <w:spacing w:before="280"/>
        <w:ind w:firstLine="540"/>
        <w:jc w:val="both"/>
      </w:pPr>
      <w:bookmarkStart w:id="2" w:name="P45"/>
      <w:bookmarkEnd w:id="2"/>
      <w:r>
        <w:t xml:space="preserve">3. </w:t>
      </w:r>
      <w:proofErr w:type="gramStart"/>
      <w:r>
        <w:t>Разработка проекта рекультивации земель и рекультивация земель, разработка проекта консервации земель и консервация земель обеспечиваются лицами, деятельность которых привела к деградации земель, в том числе правообладателями земельных участков, лицами, использующими земельные участки на условиях сервитута, публичного сервитута, а также лицами, использующими земли или земельные участки, находящиеся в государственной или муниципальной собственности, без предоставления земельных участков и установления сервитутов.</w:t>
      </w:r>
      <w:proofErr w:type="gramEnd"/>
    </w:p>
    <w:p w:rsidR="00075D83" w:rsidRDefault="00075D83">
      <w:pPr>
        <w:pStyle w:val="ConsPlusNormal"/>
        <w:spacing w:before="280"/>
        <w:ind w:firstLine="540"/>
        <w:jc w:val="both"/>
      </w:pPr>
      <w:bookmarkStart w:id="3" w:name="P46"/>
      <w:bookmarkEnd w:id="3"/>
      <w:r>
        <w:t xml:space="preserve">4. </w:t>
      </w:r>
      <w:proofErr w:type="gramStart"/>
      <w:r>
        <w:t>В случае если лица, деятельность которых привела к деградации земель, не являются правообладателями земельных участков и у правообладателей земельных участков, исполнительных органов государственной власти или органов местного самоуправления, уполномоченных на предоставление находящихся в государственной или муниципальной собственности земельных участков, отсутствует информация о таких лицах, разработка проекта рекультивации земель и рекультивация земель, разработка проекта консервации земель и консервация земель обеспечиваются:</w:t>
      </w:r>
      <w:proofErr w:type="gramEnd"/>
    </w:p>
    <w:p w:rsidR="00075D83" w:rsidRDefault="00075D83">
      <w:pPr>
        <w:pStyle w:val="ConsPlusNormal"/>
        <w:spacing w:before="280"/>
        <w:ind w:firstLine="540"/>
        <w:jc w:val="both"/>
      </w:pPr>
      <w:r>
        <w:t>а) гражданами и юридическими лицами - собственниками земельных участков;</w:t>
      </w:r>
    </w:p>
    <w:p w:rsidR="00075D83" w:rsidRDefault="00075D83">
      <w:pPr>
        <w:pStyle w:val="ConsPlusNormal"/>
        <w:spacing w:before="280"/>
        <w:ind w:firstLine="540"/>
        <w:jc w:val="both"/>
      </w:pPr>
      <w:bookmarkStart w:id="4" w:name="P48"/>
      <w:bookmarkEnd w:id="4"/>
      <w:r>
        <w:t>б) арендаторами земельных участков, землепользователями, землевладельцами - в отношении земельных участков, находящихся в государственной или муниципальной собственности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законодательством);</w:t>
      </w:r>
    </w:p>
    <w:p w:rsidR="00075D83" w:rsidRDefault="00075D83">
      <w:pPr>
        <w:pStyle w:val="ConsPlusNormal"/>
        <w:spacing w:before="280"/>
        <w:ind w:firstLine="540"/>
        <w:jc w:val="both"/>
      </w:pPr>
      <w:bookmarkStart w:id="5" w:name="P49"/>
      <w:bookmarkEnd w:id="5"/>
      <w:proofErr w:type="gramStart"/>
      <w:r>
        <w:t>в) исполнительными органами государственной власти и органами местного самоуправления, уполномоченными на предоставление находящихся в государственной или муниципальной собственности земельных участков, - в отношении земель и земельных участков, находящихся в государственной или муниципальной собственности и не предоставленных гражданам или юридическим лицам, а также в отношении земель и земельных участков, находящихся в государственной или муниципальной собственности и предоставленных гражданам или юридическим лицам, 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законодательством.</w:t>
      </w:r>
    </w:p>
    <w:p w:rsidR="00075D83" w:rsidRDefault="00075D83">
      <w:pPr>
        <w:pStyle w:val="ConsPlusNormal"/>
        <w:spacing w:before="280"/>
        <w:ind w:firstLine="540"/>
        <w:jc w:val="both"/>
      </w:pPr>
      <w:bookmarkStart w:id="6" w:name="P50"/>
      <w:bookmarkEnd w:id="6"/>
      <w:r>
        <w:lastRenderedPageBreak/>
        <w:t xml:space="preserve">5. </w:t>
      </w:r>
      <w:proofErr w:type="gramStart"/>
      <w:r>
        <w:t>Рекультивация земель должна обеспечивать восстановление земель до состояния, пригодного для их использования в соответствии с целевым назначением и разрешенным использованием,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санитарно-эпидемиологического благополучия населения, в отношении земель сельскохозяйственного назначения также нормам и правилам в области обеспечения плодородия земель сельскохозяйственного назначения, но не ниже показателей</w:t>
      </w:r>
      <w:proofErr w:type="gramEnd"/>
      <w:r>
        <w:t xml:space="preserve"> состояния плодородия земель сельскохозяйственного назначения, </w:t>
      </w:r>
      <w:hyperlink r:id="rId12" w:history="1">
        <w:r>
          <w:rPr>
            <w:color w:val="0000FF"/>
          </w:rPr>
          <w:t>порядок</w:t>
        </w:r>
      </w:hyperlink>
      <w:r>
        <w:t xml:space="preserve"> государственного </w:t>
      </w:r>
      <w:proofErr w:type="gramStart"/>
      <w:r>
        <w:t>учета</w:t>
      </w:r>
      <w:proofErr w:type="gramEnd"/>
      <w:r>
        <w:t xml:space="preserve"> которых устанавливается Министерством сельского хозяйства Российской Федерации применительно к земельным участкам, однородным по типу почв и занятым однородной растительностью в разрезе сельскохозяйственных угодий, а в отношении земель, указанных в </w:t>
      </w:r>
      <w:hyperlink r:id="rId13" w:history="1">
        <w:r>
          <w:rPr>
            <w:color w:val="0000FF"/>
          </w:rPr>
          <w:t>части 2 статьи 60.12</w:t>
        </w:r>
      </w:hyperlink>
      <w:r>
        <w:t xml:space="preserve"> Лесного кодекса Российской Федерации, также в соответствии с целевым назначением лесов и выполняемыми ими полезными функциями.</w:t>
      </w:r>
    </w:p>
    <w:p w:rsidR="00075D83" w:rsidRDefault="00075D8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07.03.2019 N 244)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6. </w:t>
      </w:r>
      <w:proofErr w:type="gramStart"/>
      <w:r>
        <w:t xml:space="preserve">Рекультивации в обязательном порядке подлежат нарушенные земли в случаях, предусмотренных Земельным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Федерации, Лесным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законами, а также земли, которые подверглись загрязнению химическими веществами, в том числе радиоактивными, иными веществами и микроорганизмами, содержание которых не соответствует нормативам качества окружающей среды и требованиям законодательства в области обеспечения санитарно-эпидемиологического благополучия населения, нарушенные земли сельскохозяйственного назначения.</w:t>
      </w:r>
      <w:proofErr w:type="gramEnd"/>
    </w:p>
    <w:p w:rsidR="00075D83" w:rsidRDefault="00075D83">
      <w:pPr>
        <w:pStyle w:val="ConsPlusNormal"/>
        <w:spacing w:before="280"/>
        <w:ind w:firstLine="540"/>
        <w:jc w:val="both"/>
      </w:pPr>
      <w:bookmarkStart w:id="7" w:name="P53"/>
      <w:bookmarkEnd w:id="7"/>
      <w:r>
        <w:t xml:space="preserve">7. </w:t>
      </w:r>
      <w:proofErr w:type="gramStart"/>
      <w:r>
        <w:t xml:space="preserve">Консервация земель проводится в отношении нарушенных земель, негативное воздействие на которые привело к их деградации, ухудшению экологической обстановки и (или) нарушению почвенного слоя, в результате которых не допускается осуществление хозяйственной деятельности, если устранение таких последствий путем рекультивации земель в целях обеспечения соблюдения требований, предусмотренных </w:t>
      </w:r>
      <w:hyperlink w:anchor="P50" w:history="1">
        <w:r>
          <w:rPr>
            <w:color w:val="0000FF"/>
          </w:rPr>
          <w:t>пунктом 5</w:t>
        </w:r>
      </w:hyperlink>
      <w:r>
        <w:t xml:space="preserve"> настоящих Правил, невозможно в течение 15 лет.</w:t>
      </w:r>
      <w:proofErr w:type="gramEnd"/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8. Рекультивация земель, консервация земель осуществляются в соответствии с </w:t>
      </w:r>
      <w:proofErr w:type="gramStart"/>
      <w:r>
        <w:t>утвержденными</w:t>
      </w:r>
      <w:proofErr w:type="gramEnd"/>
      <w:r>
        <w:t xml:space="preserve"> проектом рекультивации земель, проектом консервации земель путем проведения технических и (или) биологических мероприятий.</w:t>
      </w:r>
    </w:p>
    <w:p w:rsidR="00075D83" w:rsidRDefault="00075D83">
      <w:pPr>
        <w:pStyle w:val="ConsPlusNormal"/>
        <w:spacing w:before="280"/>
        <w:ind w:firstLine="540"/>
        <w:jc w:val="both"/>
      </w:pPr>
      <w:proofErr w:type="gramStart"/>
      <w:r>
        <w:t xml:space="preserve">Технические мероприятия могут предусматривать планировку, формирование откосов, снятие поверхностного слоя почвы, нанесение плодородного слоя почвы, устройство гидротехнических и мелиоративных сооружений, захоронение токсичных вскрышных пород, возведение </w:t>
      </w:r>
      <w:r>
        <w:lastRenderedPageBreak/>
        <w:t>ограждений, а также проведение других работ, создающих необходимые условия для предотвращения деградации земель, негативного воздействия нарушенных земель на окружающую среду, дальнейшего использования земель по целевому назначению и разрешенному использованию и (или) проведения биологических мероприятий.</w:t>
      </w:r>
      <w:proofErr w:type="gramEnd"/>
    </w:p>
    <w:p w:rsidR="00075D83" w:rsidRDefault="00075D83">
      <w:pPr>
        <w:pStyle w:val="ConsPlusNormal"/>
        <w:spacing w:before="280"/>
        <w:ind w:firstLine="540"/>
        <w:jc w:val="both"/>
      </w:pPr>
      <w:r>
        <w:t>Биологические мероприятия включают комплекс агротехнических и фитомелиоративных мероприятий, направленных на улучшение агрофизических, агрохимических, биохимических и других свойств почвы.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При осуществлении технических мероприятий по рекультивации земель, указанных в </w:t>
      </w:r>
      <w:hyperlink r:id="rId17" w:history="1">
        <w:r>
          <w:rPr>
            <w:color w:val="0000FF"/>
          </w:rPr>
          <w:t>части 2 статьи 60.12</w:t>
        </w:r>
      </w:hyperlink>
      <w:r>
        <w:t xml:space="preserve"> Лесного кодекса Российской Федерации, использование отходов производства и потребления, а также захоронение токсичных вскрышных пород не допускаются.</w:t>
      </w:r>
    </w:p>
    <w:p w:rsidR="00075D83" w:rsidRDefault="00075D83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07.03.2019 N 244)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8(1). </w:t>
      </w:r>
      <w:proofErr w:type="gramStart"/>
      <w:r>
        <w:t xml:space="preserve">При осуществлении биологических мероприятий по рекультивации земель, указанных в </w:t>
      </w:r>
      <w:hyperlink r:id="rId19" w:history="1">
        <w:r>
          <w:rPr>
            <w:color w:val="0000FF"/>
          </w:rPr>
          <w:t>части 2 статьи 60.12</w:t>
        </w:r>
      </w:hyperlink>
      <w:r>
        <w:t xml:space="preserve"> Лесного кодекса Российской Федерации, в целях создания защитных лесных насаждений проводятся работы по искусственному или комбинированному </w:t>
      </w:r>
      <w:proofErr w:type="spellStart"/>
      <w:r>
        <w:t>лесовосстановлению</w:t>
      </w:r>
      <w:proofErr w:type="spellEnd"/>
      <w:r>
        <w:t xml:space="preserve"> или лесоразведению с применением саженцев с закрытой корневой системой в соответствии с Лесным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 и в соответствии с </w:t>
      </w:r>
      <w:hyperlink r:id="rId21" w:history="1">
        <w:r>
          <w:rPr>
            <w:color w:val="0000FF"/>
          </w:rPr>
          <w:t>Правилами</w:t>
        </w:r>
      </w:hyperlink>
      <w:r>
        <w:t xml:space="preserve"> </w:t>
      </w:r>
      <w:proofErr w:type="spellStart"/>
      <w:r>
        <w:t>лесовосстановления</w:t>
      </w:r>
      <w:proofErr w:type="spellEnd"/>
      <w:r>
        <w:t xml:space="preserve"> или </w:t>
      </w:r>
      <w:hyperlink r:id="rId22" w:history="1">
        <w:r>
          <w:rPr>
            <w:color w:val="0000FF"/>
          </w:rPr>
          <w:t>Правилами</w:t>
        </w:r>
      </w:hyperlink>
      <w:r>
        <w:t xml:space="preserve"> лесоразведения, предусмотренными </w:t>
      </w:r>
      <w:hyperlink r:id="rId23" w:history="1">
        <w:r>
          <w:rPr>
            <w:color w:val="0000FF"/>
          </w:rPr>
          <w:t>статьями 62</w:t>
        </w:r>
      </w:hyperlink>
      <w:r>
        <w:t xml:space="preserve"> и </w:t>
      </w:r>
      <w:hyperlink r:id="rId24" w:history="1">
        <w:r>
          <w:rPr>
            <w:color w:val="0000FF"/>
          </w:rPr>
          <w:t>63</w:t>
        </w:r>
        <w:proofErr w:type="gramEnd"/>
      </w:hyperlink>
      <w:r>
        <w:t xml:space="preserve"> Лесного кодекса Российской Федерации соответственно.</w:t>
      </w:r>
    </w:p>
    <w:p w:rsidR="00075D83" w:rsidRDefault="00075D83">
      <w:pPr>
        <w:pStyle w:val="ConsPlusNormal"/>
        <w:jc w:val="both"/>
      </w:pPr>
      <w:r>
        <w:t xml:space="preserve">(п. 8(1) </w:t>
      </w:r>
      <w:proofErr w:type="gramStart"/>
      <w:r>
        <w:t>введен</w:t>
      </w:r>
      <w:proofErr w:type="gramEnd"/>
      <w:r>
        <w:t xml:space="preserve">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07.03.2019 N 244)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8(2). При осуществлении мероприятий по рекультивации земель, указанных в </w:t>
      </w:r>
      <w:hyperlink r:id="rId26" w:history="1">
        <w:r>
          <w:rPr>
            <w:color w:val="0000FF"/>
          </w:rPr>
          <w:t>части 2 статьи 60.12</w:t>
        </w:r>
      </w:hyperlink>
      <w:r>
        <w:t xml:space="preserve"> Лесного кодекса Российской Федерации, по границе </w:t>
      </w:r>
      <w:proofErr w:type="spellStart"/>
      <w:r>
        <w:t>рекультивируемого</w:t>
      </w:r>
      <w:proofErr w:type="spellEnd"/>
      <w:r>
        <w:t xml:space="preserve"> лесного участка устанавливаются аншлаги с предупреждающей информацией об опасности заготовки пищевых лесных ресурсов, сбора лекарственных растений, заготовки и сбора </w:t>
      </w:r>
      <w:proofErr w:type="spellStart"/>
      <w:r>
        <w:t>недревесных</w:t>
      </w:r>
      <w:proofErr w:type="spellEnd"/>
      <w:r>
        <w:t xml:space="preserve"> лесных ресурсов, сенокошения на </w:t>
      </w:r>
      <w:proofErr w:type="spellStart"/>
      <w:r>
        <w:t>рекультивируемом</w:t>
      </w:r>
      <w:proofErr w:type="spellEnd"/>
      <w:r>
        <w:t xml:space="preserve"> лесном участке.</w:t>
      </w:r>
    </w:p>
    <w:p w:rsidR="00075D83" w:rsidRDefault="00075D8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8(2)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07.03.2019 N 244)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8(3). </w:t>
      </w:r>
      <w:proofErr w:type="gramStart"/>
      <w:r>
        <w:t xml:space="preserve">В случае если в границах </w:t>
      </w:r>
      <w:proofErr w:type="spellStart"/>
      <w:r>
        <w:t>рекультивируемого</w:t>
      </w:r>
      <w:proofErr w:type="spellEnd"/>
      <w:r>
        <w:t xml:space="preserve"> лесного участка располагались объекты, указанные в </w:t>
      </w:r>
      <w:hyperlink r:id="rId28" w:history="1">
        <w:r>
          <w:rPr>
            <w:color w:val="0000FF"/>
          </w:rPr>
          <w:t>части 2 статьи 13</w:t>
        </w:r>
      </w:hyperlink>
      <w:r>
        <w:t xml:space="preserve"> и </w:t>
      </w:r>
      <w:hyperlink r:id="rId29" w:history="1">
        <w:r>
          <w:rPr>
            <w:color w:val="0000FF"/>
          </w:rPr>
          <w:t>части 1 статьи 21</w:t>
        </w:r>
      </w:hyperlink>
      <w:r>
        <w:t xml:space="preserve"> Лесного кодекса Российской Федерации, для строительства, реконструкции и эксплуатации которых были вырублены лесные насаждения и на площади, равной площади вырубленных лесных насаждений, были выполнены работы по </w:t>
      </w:r>
      <w:proofErr w:type="spellStart"/>
      <w:r>
        <w:t>лесовосстановлению</w:t>
      </w:r>
      <w:proofErr w:type="spellEnd"/>
      <w:r>
        <w:t xml:space="preserve"> или лесоразведению в соответствии с </w:t>
      </w:r>
      <w:hyperlink r:id="rId30" w:history="1">
        <w:r>
          <w:rPr>
            <w:color w:val="0000FF"/>
          </w:rPr>
          <w:t>частью 1 статьи 63.1</w:t>
        </w:r>
      </w:hyperlink>
      <w:r>
        <w:t xml:space="preserve"> Лесного кодекса Российской</w:t>
      </w:r>
      <w:proofErr w:type="gramEnd"/>
      <w:r>
        <w:t xml:space="preserve"> Федерации, работы по </w:t>
      </w:r>
      <w:proofErr w:type="spellStart"/>
      <w:r>
        <w:t>лесовосстановлению</w:t>
      </w:r>
      <w:proofErr w:type="spellEnd"/>
      <w:r>
        <w:t xml:space="preserve"> или лесоразведению при осуществлении биологических мероприятий по рекультивации земель на такой площади в границах </w:t>
      </w:r>
      <w:proofErr w:type="spellStart"/>
      <w:r>
        <w:t>рекультивируемого</w:t>
      </w:r>
      <w:proofErr w:type="spellEnd"/>
      <w:r>
        <w:t xml:space="preserve"> участка не проводятся.</w:t>
      </w:r>
    </w:p>
    <w:p w:rsidR="00075D83" w:rsidRDefault="00075D83">
      <w:pPr>
        <w:pStyle w:val="ConsPlusNormal"/>
        <w:jc w:val="both"/>
      </w:pPr>
      <w:r>
        <w:lastRenderedPageBreak/>
        <w:t xml:space="preserve">(п. 8(3) </w:t>
      </w:r>
      <w:proofErr w:type="gramStart"/>
      <w:r>
        <w:t>введен</w:t>
      </w:r>
      <w:proofErr w:type="gramEnd"/>
      <w:r>
        <w:t xml:space="preserve">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07.03.2019 N 244)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9. </w:t>
      </w:r>
      <w:proofErr w:type="gramStart"/>
      <w:r>
        <w:t>Рекультивация земель может осуществляться путем поэтапного проведения работ по рекультивации земель при наличии в проекте рекультивации земель выделенных этапов работ, для которых определены содержание, объемы и график работ по рекультивации земель для каждого этапа работ, а в случае осуществления рекультивации земель с привлечением средств бюджетов бюджетной системы Российской Федерации также сметные расчеты (локальные и сводные) затрат на проведение работ по</w:t>
      </w:r>
      <w:proofErr w:type="gramEnd"/>
      <w:r>
        <w:t xml:space="preserve"> рекультивации земель для каждого этапа работ.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10. Проект рекультивации земель подготавливается в составе проектной документации на строительство, реконструкцию объекта капитального строительства, если такие строительство, реконструкция приведут к деградации земель и (или) снижению плодородия земель сельскохозяйственного назначения, или в виде отдельного документа в иных случаях.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11. Рекультивация земель на месте снесенного объекта капитального строительства, вместо которого возводится новый объект капитального строительства, осуществляется в случае, если это предусмотрено проектной документацией на строительство, реконструкцию объекта капитального строительства.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12. Проект консервации земель подготавливается в виде отдельного документа.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13. Разработка проекта рекультивации земель, проекта консервации земель осуществляется с учетом: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а) площади нарушенных земель, степени и характера их деградации, выявленных в результате проведенного обследования земель;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б) требований в области охраны окружающей среды, санитарно-эпидемиологических требований, требований технических регламентов, а также региональных природно-климатических условий и местоположения земельного участка;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в) целевого назначения и разрешенного использования нарушенных земель.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14. Проект рекультивации земель, проект консервации земель содержат следующие разделы: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а) раздел "Пояснительная записка", включающий: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lastRenderedPageBreak/>
        <w:t xml:space="preserve">описание исходных условий </w:t>
      </w:r>
      <w:proofErr w:type="spellStart"/>
      <w:r>
        <w:t>рекультивируемых</w:t>
      </w:r>
      <w:proofErr w:type="spellEnd"/>
      <w:r>
        <w:t>, консервируемых земель, их площадь, месторасположение, степень и характер деградации земель;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кадастровые номера земельных участков, в отношении которых проводится рекультивация, консервация, сведения о границах земель, подлежащих рекультивации, консервации, в виде их схематического изображения на кадастровом плане территории или на выписке из Единого государственного реестра недвижимости;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сведения об установленном целевом назначении земель и разрешенном использовании земельного участка, подлежащего рекультивации, консервации;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информацию о правообладателях земельных участков;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сведения о нахождении земельного участка в границах территорий с особыми условиями использования (зоны с особыми условиями использования территорий, особо охраняемые природные территории, территории объектов культурного наследия Российской Федерации, территории традиционного природопользования коренных малочисленных народов Севера, Сибири и Дальнего Востока Российской Федерации и другие);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б) раздел "Эколого-экономическое обоснование рекультивации земель, консервации земель", включающий: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экологическое и экономическое обоснование планируемых мероприятий и технических решений по рекультивации земель, консервации земель с учетом целевого назначения и разрешенного использования земель после завершения рекультивации, консервации;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описание требований к параметрам и качественным характеристикам работ по рекультивации земель, консервации земель;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обоснование достижения запланированных значений физических, химических и биологических показателей состояния почв и земель по окончании рекультивации земель (в случае разработки проекта рекультивации земель);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обоснование невозможности обеспечения соответствия земель требованиям, предусмотренным </w:t>
      </w:r>
      <w:hyperlink w:anchor="P50" w:history="1">
        <w:r>
          <w:rPr>
            <w:color w:val="0000FF"/>
          </w:rPr>
          <w:t>пунктом 5</w:t>
        </w:r>
      </w:hyperlink>
      <w:r>
        <w:t xml:space="preserve"> настоящих Правил, при проведении рекультивации земель в течение 15 лет (в случае разработки проекта консервации земель);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в) раздел "Содержание, объемы и график работ по рекультивации </w:t>
      </w:r>
      <w:r>
        <w:lastRenderedPageBreak/>
        <w:t>земель, консервации земель", включающий: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состав работ по рекультивации земель, консервации земель, определяемый на основе результатов обследования земель, которое проводится в объеме, необходимом для обоснования состава работ по рекультивации, консервации земель, включая почвенные и иные полевые обследования, лабораторные исследования, в том числе физические, химические и биологические показатели состояния почв, а также результатов инженерно-геологических изысканий;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описание последовательности и объема проведения работ по рекультивации земель, консервации земель;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сроки проведения работ по рекультивации земель, консервации земель;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планируемые сроки окончания работ по рекультивации земель, консервации земель;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г) раздел "Сметные расчеты (локальные и сводные) затрат на проведение работ по рекультивации земель, консервации земель" содержит локальные и сводные сметные расчеты затрат по видам и составу работ по рекультивации земель, консервации земель. Такой раздел разрабатывается в случае осуществления рекультивации земель, консервации земель с привлечением средств бюджетов бюджетной системы Российской Федерации.</w:t>
      </w:r>
    </w:p>
    <w:p w:rsidR="00075D83" w:rsidRDefault="00075D83">
      <w:pPr>
        <w:pStyle w:val="ConsPlusNormal"/>
        <w:spacing w:before="280"/>
        <w:ind w:firstLine="540"/>
        <w:jc w:val="both"/>
      </w:pPr>
      <w:bookmarkStart w:id="8" w:name="P91"/>
      <w:bookmarkEnd w:id="8"/>
      <w:r>
        <w:t xml:space="preserve">15. Проект рекультивации земель,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предусмотренных </w:t>
      </w:r>
      <w:hyperlink w:anchor="P108" w:history="1">
        <w:r>
          <w:rPr>
            <w:color w:val="0000FF"/>
          </w:rPr>
          <w:t>пунктом 23</w:t>
        </w:r>
      </w:hyperlink>
      <w:r>
        <w:t xml:space="preserve"> настоящих Правил, проект консервации земель до их утверждения подлежат согласованию </w:t>
      </w:r>
      <w:proofErr w:type="gramStart"/>
      <w:r>
        <w:t>с</w:t>
      </w:r>
      <w:proofErr w:type="gramEnd"/>
      <w:r>
        <w:t>: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а) собственником земельного участка, находящегося в частной собственности, в случае, если лицо, обязанное обеспечить рекультивацию земель, консервацию земель в соответствии с </w:t>
      </w:r>
      <w:hyperlink w:anchor="P45" w:history="1">
        <w:r>
          <w:rPr>
            <w:color w:val="0000FF"/>
          </w:rPr>
          <w:t>пунктом 3</w:t>
        </w:r>
      </w:hyperlink>
      <w:r>
        <w:t xml:space="preserve"> настоящих Правил, не является собственником земельного участка;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б) арендатором земельного участка, землевладельцем, землепользователем в случае, если лицо, обязанное обеспечить рекультивацию земельного участка, находящегося в государственной или муниципальной собственности, консервацию такого земельного участка в соответствии с </w:t>
      </w:r>
      <w:hyperlink w:anchor="P45" w:history="1">
        <w:r>
          <w:rPr>
            <w:color w:val="0000FF"/>
          </w:rPr>
          <w:t>пунктом 3</w:t>
        </w:r>
      </w:hyperlink>
      <w:r>
        <w:t xml:space="preserve"> настоящих Правил, не является таким арендатором, землепользователем, землевладельцем;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в) исполнительным органом государственной власти и органом местного самоуправления, уполномоченным на предоставление находящихся в государственной или муниципальной собственности земельных участков, в </w:t>
      </w:r>
      <w:r>
        <w:lastRenderedPageBreak/>
        <w:t xml:space="preserve">случае проведения рекультивации, консервации в отношении земель и земельных участков, находящихся в государственной или муниципальной собственности, лицами, указанными в </w:t>
      </w:r>
      <w:hyperlink w:anchor="P45" w:history="1">
        <w:r>
          <w:rPr>
            <w:color w:val="0000FF"/>
          </w:rPr>
          <w:t>пункте 3</w:t>
        </w:r>
      </w:hyperlink>
      <w:r>
        <w:t xml:space="preserve"> или </w:t>
      </w:r>
      <w:hyperlink w:anchor="P48" w:history="1">
        <w:r>
          <w:rPr>
            <w:color w:val="0000FF"/>
          </w:rPr>
          <w:t>подпункте "б" пункта 4</w:t>
        </w:r>
      </w:hyperlink>
      <w:r>
        <w:t xml:space="preserve"> настоящих Правил.</w:t>
      </w:r>
    </w:p>
    <w:p w:rsidR="00075D83" w:rsidRDefault="00075D83">
      <w:pPr>
        <w:pStyle w:val="ConsPlusNormal"/>
        <w:spacing w:before="280"/>
        <w:ind w:firstLine="540"/>
        <w:jc w:val="both"/>
      </w:pPr>
      <w:bookmarkStart w:id="9" w:name="P95"/>
      <w:bookmarkEnd w:id="9"/>
      <w:r>
        <w:t xml:space="preserve">16. </w:t>
      </w:r>
      <w:proofErr w:type="gramStart"/>
      <w:r>
        <w:t xml:space="preserve">Заявление о согласовании проекта рекультивации земель или проекта консервации земель с приложением соответствующего проекта подается или направляется лицом, обеспечившим его подготовку в соответствии с </w:t>
      </w:r>
      <w:hyperlink w:anchor="P45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46" w:history="1">
        <w:r>
          <w:rPr>
            <w:color w:val="0000FF"/>
          </w:rPr>
          <w:t>4</w:t>
        </w:r>
      </w:hyperlink>
      <w:r>
        <w:t xml:space="preserve"> настоящих Правил (далее - заявитель), лицам, указанным в </w:t>
      </w:r>
      <w:hyperlink w:anchor="P91" w:history="1">
        <w:r>
          <w:rPr>
            <w:color w:val="0000FF"/>
          </w:rPr>
          <w:t>пункте 15</w:t>
        </w:r>
      </w:hyperlink>
      <w:r>
        <w:t xml:space="preserve"> настоящих Правил, лично на бумажном носителе или посредством почтовой связи либо в форме электронных документов с использованием информационно-телекоммуникационной сети "Интернет".</w:t>
      </w:r>
      <w:proofErr w:type="gramEnd"/>
      <w:r>
        <w:t xml:space="preserve"> В этом заявлении указывается способ направления заявителю уведомления о согласовании проекта рекультивации земель, проекта консервации земель или об отказе в таком согласовании.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17. Предметом согласования проекта рекультивации земель является достаточность и обоснованность предусмотренных мероприятий по рекультивации земель для достижения соответствия </w:t>
      </w:r>
      <w:proofErr w:type="spellStart"/>
      <w:r>
        <w:t>рекультивируемых</w:t>
      </w:r>
      <w:proofErr w:type="spellEnd"/>
      <w:r>
        <w:t xml:space="preserve"> земель требованиям, предусмотренным </w:t>
      </w:r>
      <w:hyperlink w:anchor="P50" w:history="1">
        <w:r>
          <w:rPr>
            <w:color w:val="0000FF"/>
          </w:rPr>
          <w:t>пунктом 5</w:t>
        </w:r>
      </w:hyperlink>
      <w:r>
        <w:t xml:space="preserve"> настоящих Правил. Предметом согласования проекта консервации земель является обоснованность проведения консервации земель в соответствии с </w:t>
      </w:r>
      <w:hyperlink w:anchor="P53" w:history="1">
        <w:r>
          <w:rPr>
            <w:color w:val="0000FF"/>
          </w:rPr>
          <w:t>пунктом 7</w:t>
        </w:r>
      </w:hyperlink>
      <w:r>
        <w:t xml:space="preserve"> настоящих Правил, а также достаточность и обоснованность предусмотренных мероприятий по консервации земель для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18. </w:t>
      </w:r>
      <w:proofErr w:type="gramStart"/>
      <w:r>
        <w:t xml:space="preserve">В срок не более чем 20 рабочих дней со дня поступления проекта рекультивации земель, проекта консервации земель лица, указанные в </w:t>
      </w:r>
      <w:hyperlink w:anchor="P91" w:history="1">
        <w:r>
          <w:rPr>
            <w:color w:val="0000FF"/>
          </w:rPr>
          <w:t>пункте 15</w:t>
        </w:r>
      </w:hyperlink>
      <w:r>
        <w:t xml:space="preserve"> настоящих Правил, направляют заявителю способом, указанным в заявлении о согласовании проекта рекультивации земель, проекта консервации земель, уведомление о согласовании проекта рекультивации земель, проекта консервации земель или об отказе в таком согласовании.</w:t>
      </w:r>
      <w:proofErr w:type="gramEnd"/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19. Лица, указанные в </w:t>
      </w:r>
      <w:hyperlink w:anchor="P91" w:history="1">
        <w:r>
          <w:rPr>
            <w:color w:val="0000FF"/>
          </w:rPr>
          <w:t>пункте 15</w:t>
        </w:r>
      </w:hyperlink>
      <w:r>
        <w:t xml:space="preserve"> настоящих Правил, направляют уведомление об отказе в согласовании проекта рекультивации земель, проекта консервации земель только в следующих случаях: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а) мероприятия, предусмотренные проектом рекультивации, не обеспечат соответствие качеств земель требованиям, предусмотренным </w:t>
      </w:r>
      <w:hyperlink w:anchor="P50" w:history="1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б) мероприятия, предусмотренные проектом консервации земель, не обеспечат достижение целей уменьшения степени деградации земель, предотвращения их дальнейшей деградации и (или) негативного воздействия </w:t>
      </w:r>
      <w:r>
        <w:lastRenderedPageBreak/>
        <w:t>нарушенных земель на окружающую среду;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в) представлен проект консервации земель в отношении земель, обеспечение соответствия качества которых требованиям, предусмотренным </w:t>
      </w:r>
      <w:hyperlink w:anchor="P50" w:history="1">
        <w:r>
          <w:rPr>
            <w:color w:val="0000FF"/>
          </w:rPr>
          <w:t>пунктом 5</w:t>
        </w:r>
      </w:hyperlink>
      <w:r>
        <w:t xml:space="preserve"> настоящих Правил, </w:t>
      </w:r>
      <w:proofErr w:type="gramStart"/>
      <w:r>
        <w:t>возможно</w:t>
      </w:r>
      <w:proofErr w:type="gramEnd"/>
      <w:r>
        <w:t xml:space="preserve"> путем рекультивации таких земель в течение 15 лет;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г) площадь </w:t>
      </w:r>
      <w:proofErr w:type="spellStart"/>
      <w:r>
        <w:t>рекультивируемых</w:t>
      </w:r>
      <w:proofErr w:type="spellEnd"/>
      <w:r>
        <w:t>, консервируемых земель и земельных участков, предусмотренная проектом рекультивации земель, проектом консервации земель, не соответствует площади земель и земельных участков, в отношении которых требуется проведение рекультивации, консервации;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д) раздел "Пояснительная записка" проекта рекультивации земель, проекта консервации земель содержит недостоверные сведения о </w:t>
      </w:r>
      <w:proofErr w:type="spellStart"/>
      <w:r>
        <w:t>рекультивируемых</w:t>
      </w:r>
      <w:proofErr w:type="spellEnd"/>
      <w:r>
        <w:t>, консервируемых землях и земельных участках;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е) несогласие с целевым назначением и разрешенным использованием земель после их рекультивации, если такие целевое назначение и разрешенное использование не соответствуют целевому назначению и разрешенному использованию, установленным до проведения рекультивации.</w:t>
      </w:r>
    </w:p>
    <w:p w:rsidR="00075D83" w:rsidRDefault="00075D83">
      <w:pPr>
        <w:pStyle w:val="ConsPlusNormal"/>
        <w:spacing w:before="280"/>
        <w:ind w:firstLine="540"/>
        <w:jc w:val="both"/>
      </w:pPr>
      <w:bookmarkStart w:id="10" w:name="P105"/>
      <w:bookmarkEnd w:id="10"/>
      <w:r>
        <w:t>20. В уведомлении об отказе в согласовании проекта рекультивации земель, проекта консервации земель указываются все основания для отказа и рекомендации по доработке проекта рекультивации земель, проекта консервации земель.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21. После устранения причин отказа проект рекультивации земель, проект консервации земель представляются на повторное согласование в срок не </w:t>
      </w:r>
      <w:proofErr w:type="gramStart"/>
      <w:r>
        <w:t>позднее</w:t>
      </w:r>
      <w:proofErr w:type="gramEnd"/>
      <w:r>
        <w:t xml:space="preserve"> чем 3 месяца со дня поступления заявителю уведомления об отказе в согласовании.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22. Проект рекультивации земель, проект консервации земель, в которые внесены изменения после их согласования лицами, указанными в </w:t>
      </w:r>
      <w:hyperlink w:anchor="P91" w:history="1">
        <w:r>
          <w:rPr>
            <w:color w:val="0000FF"/>
          </w:rPr>
          <w:t>пункте 15</w:t>
        </w:r>
      </w:hyperlink>
      <w:r>
        <w:t xml:space="preserve"> настоящих Правил, подлежат направлению на повторное согласование в соответствии с </w:t>
      </w:r>
      <w:hyperlink w:anchor="P91" w:history="1">
        <w:r>
          <w:rPr>
            <w:color w:val="0000FF"/>
          </w:rPr>
          <w:t>пунктами 15</w:t>
        </w:r>
      </w:hyperlink>
      <w:r>
        <w:t xml:space="preserve"> - </w:t>
      </w:r>
      <w:hyperlink w:anchor="P105" w:history="1">
        <w:r>
          <w:rPr>
            <w:color w:val="0000FF"/>
          </w:rPr>
          <w:t>20</w:t>
        </w:r>
      </w:hyperlink>
      <w:r>
        <w:t xml:space="preserve"> настоящих Правил.</w:t>
      </w:r>
    </w:p>
    <w:p w:rsidR="00075D83" w:rsidRDefault="00075D83">
      <w:pPr>
        <w:pStyle w:val="ConsPlusNormal"/>
        <w:spacing w:before="280"/>
        <w:ind w:firstLine="540"/>
        <w:jc w:val="both"/>
      </w:pPr>
      <w:bookmarkStart w:id="11" w:name="P108"/>
      <w:bookmarkEnd w:id="11"/>
      <w:r>
        <w:t>23. В случаях, установленных федеральными законами, проект рекультивации земель до его утверждения подлежит государственной экологической экспертизе.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24. Лица, исполнительные органы государственной власти, органы местного самоуправления, указанные в </w:t>
      </w:r>
      <w:hyperlink w:anchor="P45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46" w:history="1">
        <w:r>
          <w:rPr>
            <w:color w:val="0000FF"/>
          </w:rPr>
          <w:t>4</w:t>
        </w:r>
      </w:hyperlink>
      <w:r>
        <w:t xml:space="preserve"> настоящих Правил, утверждают проект рекультивации земель, проект консервации земель в срок не </w:t>
      </w:r>
      <w:proofErr w:type="gramStart"/>
      <w:r>
        <w:t>позднее</w:t>
      </w:r>
      <w:proofErr w:type="gramEnd"/>
      <w:r>
        <w:t xml:space="preserve"> чем 30 календарных дней со дня поступления уведомлений о согласовании таких проектов от лиц, предусмотренных </w:t>
      </w:r>
      <w:hyperlink w:anchor="P91" w:history="1">
        <w:r>
          <w:rPr>
            <w:color w:val="0000FF"/>
          </w:rPr>
          <w:t>пунктом 15</w:t>
        </w:r>
      </w:hyperlink>
      <w:r>
        <w:t xml:space="preserve"> </w:t>
      </w:r>
      <w:r>
        <w:lastRenderedPageBreak/>
        <w:t xml:space="preserve">настоящих Правил, или со дня получения положительного заключения государственной экологической экспертизы проекта рекультивации земель и направляют способами, указанными в </w:t>
      </w:r>
      <w:hyperlink w:anchor="P95" w:history="1">
        <w:r>
          <w:rPr>
            <w:color w:val="0000FF"/>
          </w:rPr>
          <w:t>пункте 16</w:t>
        </w:r>
      </w:hyperlink>
      <w:r>
        <w:t xml:space="preserve"> настоящих Правил, уведомление об этом с приложением утвержденного проекта рекультивации земель, проекта консервации земель лицам, указанным в </w:t>
      </w:r>
      <w:hyperlink w:anchor="P91" w:history="1">
        <w:r>
          <w:rPr>
            <w:color w:val="0000FF"/>
          </w:rPr>
          <w:t>пункте 15</w:t>
        </w:r>
      </w:hyperlink>
      <w:r>
        <w:t xml:space="preserve"> настоящих Правил, а также в следующие федеральные органы исполнительной власти:</w:t>
      </w:r>
    </w:p>
    <w:p w:rsidR="00075D83" w:rsidRDefault="00075D83">
      <w:pPr>
        <w:pStyle w:val="ConsPlusNormal"/>
        <w:spacing w:before="280"/>
        <w:ind w:firstLine="540"/>
        <w:jc w:val="both"/>
      </w:pPr>
      <w:bookmarkStart w:id="12" w:name="P110"/>
      <w:bookmarkEnd w:id="12"/>
      <w:r>
        <w:t xml:space="preserve">а) Федеральная служба по ветеринарному и фитосанитарному надзору - в случае проведения рекультивации, консервации в отношении земель сельскохозяйственного назначения, оборот которых регулируется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"Об обороте земель сельскохозяйственного назначения";</w:t>
      </w:r>
    </w:p>
    <w:p w:rsidR="00075D83" w:rsidRDefault="00075D83">
      <w:pPr>
        <w:pStyle w:val="ConsPlusNormal"/>
        <w:spacing w:before="280"/>
        <w:ind w:firstLine="540"/>
        <w:jc w:val="both"/>
      </w:pPr>
      <w:bookmarkStart w:id="13" w:name="P111"/>
      <w:bookmarkEnd w:id="13"/>
      <w:r>
        <w:t xml:space="preserve">б) Федеральная служба по надзору в сфере природопользования - в случае проведения рекультивации, консервации в отношении земель, не указанных в </w:t>
      </w:r>
      <w:hyperlink w:anchor="P110" w:history="1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25. Исполнительный орган государственной власти или орган местного самоуправления, уполномоченные на предоставление находящихся в государственной или муниципальной собственности земельных участков, в срок не </w:t>
      </w:r>
      <w:proofErr w:type="gramStart"/>
      <w:r>
        <w:t>позднее</w:t>
      </w:r>
      <w:proofErr w:type="gramEnd"/>
      <w:r>
        <w:t xml:space="preserve"> чем 10 календарных дней со дня утверждения проекта консервации в отношении земель и (или) земельных участков, находящихся в государственной или муниципальной собственности, принимают решение об их консервации.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26. </w:t>
      </w:r>
      <w:proofErr w:type="gramStart"/>
      <w:r>
        <w:t xml:space="preserve">Лица, исполнительные органы государственной власти, органы местного самоуправления, указанные в </w:t>
      </w:r>
      <w:hyperlink w:anchor="P45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46" w:history="1">
        <w:r>
          <w:rPr>
            <w:color w:val="0000FF"/>
          </w:rPr>
          <w:t>4</w:t>
        </w:r>
      </w:hyperlink>
      <w:r>
        <w:t xml:space="preserve"> настоящих Правил, обязаны обеспечить разработку проекта рекультивации земель (за исключением случаев разработки такого проекта в составе проектной документации на строительство, реконструкцию объекта капитального строительства) и приступить к рекультивации земель в срок, установленный решением или договором, на основании которых используются земли или земельный участок, проектной документацией на</w:t>
      </w:r>
      <w:proofErr w:type="gramEnd"/>
      <w:r>
        <w:t xml:space="preserve"> строительство, реконструкцию объекта капитального строительства, а в случаях, если указанными документами этот срок или проведение рекультивации земель не предусмотрены, или произошло нарушение земель лицами, не использующими земли или земельные участки на законном основании, или нарушение земель в результате природных явлений, в срок не </w:t>
      </w:r>
      <w:proofErr w:type="gramStart"/>
      <w:r>
        <w:t>позднее</w:t>
      </w:r>
      <w:proofErr w:type="gramEnd"/>
      <w:r>
        <w:t xml:space="preserve"> чем 7 месяцев:</w:t>
      </w:r>
    </w:p>
    <w:p w:rsidR="00075D83" w:rsidRDefault="00075D83">
      <w:pPr>
        <w:pStyle w:val="ConsPlusNormal"/>
        <w:spacing w:before="280"/>
        <w:ind w:firstLine="540"/>
        <w:jc w:val="both"/>
      </w:pPr>
      <w:bookmarkStart w:id="14" w:name="P114"/>
      <w:bookmarkEnd w:id="14"/>
      <w:r>
        <w:t>а) со дня окончания лицом или органом государственной власти, органом местного самоуправления деятельности, осуществление которой привело к деградации земель и (или) снижению плодородия земель сельскохозяйственного назначения;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lastRenderedPageBreak/>
        <w:t>б) со дня совершения действия, в результате которого произошла деградация земель;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в) со дня выявления деградации земель;</w:t>
      </w:r>
    </w:p>
    <w:p w:rsidR="00075D83" w:rsidRDefault="00075D83">
      <w:pPr>
        <w:pStyle w:val="ConsPlusNormal"/>
        <w:spacing w:before="280"/>
        <w:ind w:firstLine="540"/>
        <w:jc w:val="both"/>
      </w:pPr>
      <w:bookmarkStart w:id="15" w:name="P117"/>
      <w:bookmarkEnd w:id="15"/>
      <w:r>
        <w:t>г) со дня получения предписания, выданного Федеральной службой по ветеринарному и фитосанитарному надзору, Федеральной службой по надзору в сфере природопользования, Федеральной службой государственной регистрации, кадастра и картографии, о необходимости проведения рекультивации земель.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27. Лица, исполнительные органы государственной власти, органы местного самоуправления, указанные в </w:t>
      </w:r>
      <w:hyperlink w:anchor="P45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46" w:history="1">
        <w:r>
          <w:rPr>
            <w:color w:val="0000FF"/>
          </w:rPr>
          <w:t>4</w:t>
        </w:r>
      </w:hyperlink>
      <w:r>
        <w:t xml:space="preserve"> настоящих Правил, обязаны обеспечить разработку проекта консервации земель и приступить к консервации земель в срок не </w:t>
      </w:r>
      <w:proofErr w:type="gramStart"/>
      <w:r>
        <w:t>позднее</w:t>
      </w:r>
      <w:proofErr w:type="gramEnd"/>
      <w:r>
        <w:t xml:space="preserve"> чем 7 месяцев со дня наступления событий, предусмотренных </w:t>
      </w:r>
      <w:hyperlink w:anchor="P114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117" w:history="1">
        <w:r>
          <w:rPr>
            <w:color w:val="0000FF"/>
          </w:rPr>
          <w:t>"г" пункта 26</w:t>
        </w:r>
      </w:hyperlink>
      <w:r>
        <w:t xml:space="preserve"> настоящих Правил, если достижение соответствия свойств земель требованиям, предусмотренным </w:t>
      </w:r>
      <w:hyperlink w:anchor="P50" w:history="1">
        <w:r>
          <w:rPr>
            <w:color w:val="0000FF"/>
          </w:rPr>
          <w:t>пунктом 5</w:t>
        </w:r>
      </w:hyperlink>
      <w:r>
        <w:t xml:space="preserve"> настоящих Правил, путем проведения рекультивации земель невозможно в течение 15 лет.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Проект консервации земель может быть разработан также в случае, если в процессе рекультивации земель выявится невозможность достижения соответствия свойств земель требованиям, предусмотренным </w:t>
      </w:r>
      <w:hyperlink w:anchor="P50" w:history="1">
        <w:r>
          <w:rPr>
            <w:color w:val="0000FF"/>
          </w:rPr>
          <w:t>пунктом 5</w:t>
        </w:r>
      </w:hyperlink>
      <w:r>
        <w:t xml:space="preserve"> настоящих Правил, в течение указанного срока.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28. Срок проведения работ по рекультивации земель, консервации земель определяется проектом консервации земель, проектом рекультивации земель и не должен составлять более 15 лет для рекультивации земель, более 25 лет для консервации земель.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29. В случае проведения рекультивации земель, консервации земель лицом, не являющимся правообладателем земельного участка (в том числе в случае проведения рекультивации, консервации земель исполнительным органом государственной власти, органом местного самоуправления в соответствии с </w:t>
      </w:r>
      <w:hyperlink w:anchor="P49" w:history="1">
        <w:r>
          <w:rPr>
            <w:color w:val="0000FF"/>
          </w:rPr>
          <w:t>подпунктом "в" пункта 4</w:t>
        </w:r>
      </w:hyperlink>
      <w:r>
        <w:t xml:space="preserve"> настоящих Правил), такое лицо в срок не </w:t>
      </w:r>
      <w:proofErr w:type="gramStart"/>
      <w:r>
        <w:t>позднее</w:t>
      </w:r>
      <w:proofErr w:type="gramEnd"/>
      <w:r>
        <w:t xml:space="preserve"> чем 10 календарных дней до дня начала выполнения работ по рекультивации земель, консервации земель уведомляет об </w:t>
      </w:r>
      <w:proofErr w:type="gramStart"/>
      <w:r>
        <w:t>этом</w:t>
      </w:r>
      <w:proofErr w:type="gramEnd"/>
      <w:r>
        <w:t xml:space="preserve"> правообладателя земельного участка с указанием информации о дате начала и сроках проведения соответствующих работ. При этом проведение в этом случае работ по рекультивации земельных участков в период полевых сельскохозяйственных работ не допускается, за исключением случая, если это предусмотрено утвержденным проектом рекультивации земель.</w:t>
      </w:r>
    </w:p>
    <w:p w:rsidR="00075D83" w:rsidRDefault="00075D83">
      <w:pPr>
        <w:pStyle w:val="ConsPlusNormal"/>
        <w:spacing w:before="280"/>
        <w:ind w:firstLine="540"/>
        <w:jc w:val="both"/>
      </w:pPr>
      <w:bookmarkStart w:id="16" w:name="P122"/>
      <w:bookmarkEnd w:id="16"/>
      <w:r>
        <w:t xml:space="preserve">30. Завершение работ по рекультивации земель, консервации земель подтверждается актом о рекультивации земель, консервации земель, </w:t>
      </w:r>
      <w:proofErr w:type="gramStart"/>
      <w:r>
        <w:t>который</w:t>
      </w:r>
      <w:proofErr w:type="gramEnd"/>
      <w:r>
        <w:t xml:space="preserve"> подписывается лицом, исполнительным органом государственной власти, </w:t>
      </w:r>
      <w:r>
        <w:lastRenderedPageBreak/>
        <w:t xml:space="preserve">органом местного самоуправления, обеспечившими проведение рекультивации в соответствии с </w:t>
      </w:r>
      <w:hyperlink w:anchor="P45" w:history="1">
        <w:r>
          <w:rPr>
            <w:color w:val="0000FF"/>
          </w:rPr>
          <w:t>пунктами 3</w:t>
        </w:r>
      </w:hyperlink>
      <w:r>
        <w:t xml:space="preserve"> или </w:t>
      </w:r>
      <w:hyperlink w:anchor="P46" w:history="1">
        <w:r>
          <w:rPr>
            <w:color w:val="0000FF"/>
          </w:rPr>
          <w:t>4</w:t>
        </w:r>
      </w:hyperlink>
      <w:r>
        <w:t xml:space="preserve"> настоящих Правил. </w:t>
      </w:r>
      <w:proofErr w:type="gramStart"/>
      <w:r>
        <w:t xml:space="preserve">Такой акт должен содержать сведения о проведенных работах по рекультивации земель, консервации земель, а также данные о состоянии земель, на которых проведена их рекультивация, консервация, в том числе о физических, химических и биологических показателях состояния почвы, определенных по итогам проведения измерений, исследований, сведения о соответствии таких показателей требованиям, предусмотренным </w:t>
      </w:r>
      <w:hyperlink w:anchor="P50" w:history="1">
        <w:r>
          <w:rPr>
            <w:color w:val="0000FF"/>
          </w:rPr>
          <w:t>пунктом 5</w:t>
        </w:r>
      </w:hyperlink>
      <w:r>
        <w:t xml:space="preserve"> настоящих Правил.</w:t>
      </w:r>
      <w:proofErr w:type="gramEnd"/>
      <w:r>
        <w:t xml:space="preserve"> Обязательным приложением к акту являются: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а) копии договоров с подрядными и проектными организациями в случае, если работы по рекультивации земель, консервации земель выполнены такими организациями полностью или частично, а также акты приемки выполненных работ;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б) финансовые документы, подтверждающие закупку материалов, оборудования и материально-технических средств.</w:t>
      </w:r>
    </w:p>
    <w:p w:rsidR="00075D83" w:rsidRDefault="00075D83">
      <w:pPr>
        <w:pStyle w:val="ConsPlusNormal"/>
        <w:spacing w:before="280"/>
        <w:ind w:firstLine="540"/>
        <w:jc w:val="both"/>
      </w:pPr>
      <w:bookmarkStart w:id="17" w:name="P125"/>
      <w:bookmarkEnd w:id="17"/>
      <w:r>
        <w:t xml:space="preserve">31. В срок не </w:t>
      </w:r>
      <w:proofErr w:type="gramStart"/>
      <w:r>
        <w:t>позднее</w:t>
      </w:r>
      <w:proofErr w:type="gramEnd"/>
      <w:r>
        <w:t xml:space="preserve"> чем 30 календарных дней со дня подписания акта, предусмотренного </w:t>
      </w:r>
      <w:hyperlink w:anchor="P122" w:history="1">
        <w:r>
          <w:rPr>
            <w:color w:val="0000FF"/>
          </w:rPr>
          <w:t>пунктом 30</w:t>
        </w:r>
      </w:hyperlink>
      <w:r>
        <w:t xml:space="preserve"> настоящих Правил, лицо, исполнительный орган государственной власти, орган местного самоуправления, обеспечившие проведение рекультивации земель, консервации земель в соответствии с </w:t>
      </w:r>
      <w:hyperlink w:anchor="P45" w:history="1">
        <w:r>
          <w:rPr>
            <w:color w:val="0000FF"/>
          </w:rPr>
          <w:t>пунктами 3</w:t>
        </w:r>
      </w:hyperlink>
      <w:r>
        <w:t xml:space="preserve"> или </w:t>
      </w:r>
      <w:hyperlink w:anchor="P46" w:history="1">
        <w:r>
          <w:rPr>
            <w:color w:val="0000FF"/>
          </w:rPr>
          <w:t>4</w:t>
        </w:r>
      </w:hyperlink>
      <w:r>
        <w:t xml:space="preserve"> настоящих Правил, направляют уведомление о завершении работ по рекультивации земель с приложением копии указанного акта лицам, с которыми проект рекультивации земель подлежит согласованию в соответствии с </w:t>
      </w:r>
      <w:hyperlink w:anchor="P91" w:history="1">
        <w:r>
          <w:rPr>
            <w:color w:val="0000FF"/>
          </w:rPr>
          <w:t>пунктом 15</w:t>
        </w:r>
      </w:hyperlink>
      <w:r>
        <w:t xml:space="preserve"> настоящих Правил, а также в федеральные органы исполнительной власти, указанные в </w:t>
      </w:r>
      <w:hyperlink w:anchor="P110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1" w:history="1">
        <w:r>
          <w:rPr>
            <w:color w:val="0000FF"/>
          </w:rPr>
          <w:t>"б" пункта 24</w:t>
        </w:r>
      </w:hyperlink>
      <w:r>
        <w:t xml:space="preserve"> настоящих Правил.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32. В случае если проектом рекультивации земель предусмотрено поэтапное проведение работ по рекультивации земель, составляется акт о завершении работ по рекультивации земель каждого этапа в соответствии с положениями </w:t>
      </w:r>
      <w:hyperlink w:anchor="P122" w:history="1">
        <w:r>
          <w:rPr>
            <w:color w:val="0000FF"/>
          </w:rPr>
          <w:t>пунктов 30</w:t>
        </w:r>
      </w:hyperlink>
      <w:r>
        <w:t xml:space="preserve"> и </w:t>
      </w:r>
      <w:hyperlink w:anchor="P125" w:history="1">
        <w:r>
          <w:rPr>
            <w:color w:val="0000FF"/>
          </w:rPr>
          <w:t>31</w:t>
        </w:r>
      </w:hyperlink>
      <w:r>
        <w:t xml:space="preserve"> настоящих Правил.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 xml:space="preserve">33. В случаях, когда работы по рекультивации, консервации земель выполнены с отступлением от утвержденного проекта рекультивации, проекта консервации земель или с иными недостатками, в результате которых не обеспечено соответствие качества земель требованиям, установленным </w:t>
      </w:r>
      <w:hyperlink w:anchor="P50" w:history="1">
        <w:r>
          <w:rPr>
            <w:color w:val="0000FF"/>
          </w:rPr>
          <w:t>пунктом 5</w:t>
        </w:r>
      </w:hyperlink>
      <w:r>
        <w:t xml:space="preserve"> настоящих Правил, лицо, выполнившее такие работы, безвозмездно устраняет имеющиеся недостатки.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34. Рекультивация земель, консервация земель, подвергшихся загрязнению радиоактивными веществами, осуществляется с учетом особенностей, установленных законодательством Российской Федерации о радиационной безопасности.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lastRenderedPageBreak/>
        <w:t>35. Прекращение прав лица, деятельность которого привела к необходимости рекультивации или консервации земель, на земельный участок, в том числе в связи с отказом такого лица от прав на земельный участок, не освобождает его от обязанности выполнить мероприятия по рекультивации или консервации земель.</w:t>
      </w:r>
    </w:p>
    <w:p w:rsidR="00075D83" w:rsidRDefault="00075D83">
      <w:pPr>
        <w:pStyle w:val="ConsPlusNormal"/>
        <w:spacing w:before="280"/>
        <w:ind w:firstLine="540"/>
        <w:jc w:val="both"/>
      </w:pPr>
      <w:r>
        <w:t>36. Заинтересованные правообладатели земельных участков могут самостоятельно осуществить мероприятия по рекультивации или консервации земель с правом взыскания с лица, уклонившегося от выполнения рекультивации или консервации земель, стоимости понесенных расходов в соответствии с законодательством Российской Федерации.</w:t>
      </w:r>
    </w:p>
    <w:p w:rsidR="00075D83" w:rsidRDefault="00075D83">
      <w:pPr>
        <w:pStyle w:val="ConsPlusNormal"/>
        <w:jc w:val="both"/>
      </w:pPr>
    </w:p>
    <w:p w:rsidR="00075D83" w:rsidRDefault="00075D83">
      <w:pPr>
        <w:pStyle w:val="ConsPlusNormal"/>
        <w:jc w:val="both"/>
      </w:pPr>
    </w:p>
    <w:p w:rsidR="00075D83" w:rsidRDefault="00075D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4ADC" w:rsidRDefault="005F4ADC"/>
    <w:sectPr w:rsidR="005F4ADC" w:rsidSect="00DE5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83"/>
    <w:rsid w:val="00075D83"/>
    <w:rsid w:val="003B3331"/>
    <w:rsid w:val="005F4ADC"/>
    <w:rsid w:val="007848F9"/>
    <w:rsid w:val="00D502F4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3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D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75D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075D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3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D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75D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075D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6F52C082810FE349D047E6247D5133388D5610B228B2E141AED7E938AEEFC359524F1B8456C074B7D1A087B4591164DB0538156DBz1z3I" TargetMode="External"/><Relationship Id="rId18" Type="http://schemas.openxmlformats.org/officeDocument/2006/relationships/hyperlink" Target="consultantplus://offline/ref=A6F52C082810FE349D047E6247D5133388D369052E8E2E141AED7E938AEEFC359524F1BD4C6A0C1E2B55092701C1054DB7538354C7109720zCz8I" TargetMode="External"/><Relationship Id="rId26" Type="http://schemas.openxmlformats.org/officeDocument/2006/relationships/hyperlink" Target="consultantplus://offline/ref=A6F52C082810FE349D047E6247D5133388D5610B228B2E141AED7E938AEEFC359524F1B8456C074B7D1A087B4591164DB0538156DBz1z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6F52C082810FE349D047E6247D5133388D5610A258C2E141AED7E938AEEFC359524F1BD4C6A0C1E2A55092701C1054DB7538354C7109720zCz8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6F52C082810FE349D047E6247D5133388D063062CDE79164BB8709682BEA625836DFCB9526A0E012E5E5Fz7z7I" TargetMode="External"/><Relationship Id="rId12" Type="http://schemas.openxmlformats.org/officeDocument/2006/relationships/hyperlink" Target="consultantplus://offline/ref=A6F52C082810FE349D047E6247D5133388D5620627892E141AED7E938AEEFC359524F1BD4C6A0C1E2C55092701C1054DB7538354C7109720zCz8I" TargetMode="External"/><Relationship Id="rId17" Type="http://schemas.openxmlformats.org/officeDocument/2006/relationships/hyperlink" Target="consultantplus://offline/ref=A6F52C082810FE349D047E6247D5133388D5610B228B2E141AED7E938AEEFC359524F1B8456C074B7D1A087B4591164DB0538156DBz1z3I" TargetMode="External"/><Relationship Id="rId25" Type="http://schemas.openxmlformats.org/officeDocument/2006/relationships/hyperlink" Target="consultantplus://offline/ref=A6F52C082810FE349D047E6247D5133388D369052E8E2E141AED7E938AEEFC359524F1BD4C6A0C1E2555092701C1054DB7538354C7109720zCz8I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6F52C082810FE349D047E6247D5133388D5610B228B2E141AED7E938AEEFC358724A9B14C6F121F2E405F7647z9z5I" TargetMode="External"/><Relationship Id="rId20" Type="http://schemas.openxmlformats.org/officeDocument/2006/relationships/hyperlink" Target="consultantplus://offline/ref=A6F52C082810FE349D047E6247D5133388D5610B228B2E141AED7E938AEEFC358724A9B14C6F121F2E405F7647z9z5I" TargetMode="External"/><Relationship Id="rId29" Type="http://schemas.openxmlformats.org/officeDocument/2006/relationships/hyperlink" Target="consultantplus://offline/ref=A6F52C082810FE349D047E6247D5133388D5610B228B2E141AED7E938AEEFC359524F1BD4C6A0D1E2C55092701C1054DB7538354C7109720zCz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F52C082810FE349D047E6247D5133388D369052E8E2E141AED7E938AEEFC359524F1BD4C6A0C1E2C55092701C1054DB7538354C7109720zCz8I" TargetMode="External"/><Relationship Id="rId11" Type="http://schemas.openxmlformats.org/officeDocument/2006/relationships/hyperlink" Target="consultantplus://offline/ref=A6F52C082810FE349D047E6247D5133388D369052E8E2E141AED7E938AEEFC359524F1BD4C6A0C1E2E55092701C1054DB7538354C7109720zCz8I" TargetMode="External"/><Relationship Id="rId24" Type="http://schemas.openxmlformats.org/officeDocument/2006/relationships/hyperlink" Target="consultantplus://offline/ref=A6F52C082810FE349D047E6247D5133388D5610B228B2E141AED7E938AEEFC359524F1B4496A074B7D1A087B4591164DB0538156DBz1z3I" TargetMode="External"/><Relationship Id="rId32" Type="http://schemas.openxmlformats.org/officeDocument/2006/relationships/hyperlink" Target="consultantplus://offline/ref=A6F52C082810FE349D047E6247D5133388D06606278C2E141AED7E938AEEFC358724A9B14C6F121F2E405F7647z9z5I" TargetMode="External"/><Relationship Id="rId5" Type="http://schemas.openxmlformats.org/officeDocument/2006/relationships/hyperlink" Target="consultantplus://offline/ref=A6F52C082810FE349D047E6247D5133388D369052E8E2E141AED7E938AEEFC359524F1BD4C6A0C1F2955092701C1054DB7538354C7109720zCz8I" TargetMode="External"/><Relationship Id="rId15" Type="http://schemas.openxmlformats.org/officeDocument/2006/relationships/hyperlink" Target="consultantplus://offline/ref=A6F52C082810FE349D047E6247D5133388D56303278C2E141AED7E938AEEFC358724A9B14C6F121F2E405F7647z9z5I" TargetMode="External"/><Relationship Id="rId23" Type="http://schemas.openxmlformats.org/officeDocument/2006/relationships/hyperlink" Target="consultantplus://offline/ref=A6F52C082810FE349D047E6247D5133388D5610B228B2E141AED7E938AEEFC359524F1B4486C074B7D1A087B4591164DB0538156DBz1z3I" TargetMode="External"/><Relationship Id="rId28" Type="http://schemas.openxmlformats.org/officeDocument/2006/relationships/hyperlink" Target="consultantplus://offline/ref=A6F52C082810FE349D047E6247D5133388D5610B228B2E141AED7E938AEEFC359524F1B84868074B7D1A087B4591164DB0538156DBz1z3I" TargetMode="External"/><Relationship Id="rId10" Type="http://schemas.openxmlformats.org/officeDocument/2006/relationships/hyperlink" Target="consultantplus://offline/ref=A6F52C082810FE349D047E6247D5133388D5610B228B2E141AED7E938AEEFC359524F1B8456C074B7D1A087B4591164DB0538156DBz1z3I" TargetMode="External"/><Relationship Id="rId19" Type="http://schemas.openxmlformats.org/officeDocument/2006/relationships/hyperlink" Target="consultantplus://offline/ref=A6F52C082810FE349D047E6247D5133388D5610B228B2E141AED7E938AEEFC359524F1B8456C074B7D1A087B4591164DB0538156DBz1z3I" TargetMode="External"/><Relationship Id="rId31" Type="http://schemas.openxmlformats.org/officeDocument/2006/relationships/hyperlink" Target="consultantplus://offline/ref=A6F52C082810FE349D047E6247D5133388D369052E8E2E141AED7E938AEEFC359524F1BD4C6A0C1D2E55092701C1054DB7538354C7109720zCz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F52C082810FE349D047E6247D5133388D369052E8E2E141AED7E938AEEFC359524F1BD4C6A0C1E2D55092701C1054DB7538354C7109720zCz8I" TargetMode="External"/><Relationship Id="rId14" Type="http://schemas.openxmlformats.org/officeDocument/2006/relationships/hyperlink" Target="consultantplus://offline/ref=A6F52C082810FE349D047E6247D5133388D369052E8E2E141AED7E938AEEFC359524F1BD4C6A0C1E2855092701C1054DB7538354C7109720zCz8I" TargetMode="External"/><Relationship Id="rId22" Type="http://schemas.openxmlformats.org/officeDocument/2006/relationships/hyperlink" Target="consultantplus://offline/ref=A6F52C082810FE349D047E6247D5133388D4680B22812E141AED7E938AEEFC359524F1BD4C6A0C1E2855092701C1054DB7538354C7109720zCz8I" TargetMode="External"/><Relationship Id="rId27" Type="http://schemas.openxmlformats.org/officeDocument/2006/relationships/hyperlink" Target="consultantplus://offline/ref=A6F52C082810FE349D047E6247D5133388D369052E8E2E141AED7E938AEEFC359524F1BD4C6A0C1D2D55092701C1054DB7538354C7109720zCz8I" TargetMode="External"/><Relationship Id="rId30" Type="http://schemas.openxmlformats.org/officeDocument/2006/relationships/hyperlink" Target="consultantplus://offline/ref=A6F52C082810FE349D047E6247D5133388D5610B228B2E141AED7E938AEEFC359524F1B4496E074B7D1A087B4591164DB0538156DBz1z3I" TargetMode="External"/><Relationship Id="rId8" Type="http://schemas.openxmlformats.org/officeDocument/2006/relationships/hyperlink" Target="consultantplus://offline/ref=A6F52C082810FE349D047E6247D5133388DB66022683731E12B472918DE1A3309235F1BC49740C1D325C5D74z4z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5161</Words>
  <Characters>29423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Тагиева Анастасия Фархадовна</dc:creator>
  <cp:lastModifiedBy>Тагиева Анастасия Фархадовна</cp:lastModifiedBy>
  <cp:revision>1</cp:revision>
  <dcterms:created xsi:type="dcterms:W3CDTF">2021-02-05T08:51:00Z</dcterms:created>
  <dcterms:modified xsi:type="dcterms:W3CDTF">2021-02-05T08:55:00Z</dcterms:modified>
</cp:coreProperties>
</file>